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pBdr>
          <w:bottom w:val="single" w:color="auto" w:sz="6" w:space="1"/>
        </w:pBdr>
        <w:shd w:val="clear" w:color="auto" w:fill="FFFFFF"/>
        <w:jc w:val="center"/>
        <w:rPr>
          <w:rFonts w:ascii="Arial" w:hAnsi="Arial" w:cs="Arial"/>
          <w:b/>
          <w:sz w:val="32"/>
          <w:szCs w:val="32"/>
          <w:shd w:val="clear" w:color="auto" w:fill="FFFFFF"/>
        </w:rPr>
      </w:pPr>
      <w:r>
        <w:rPr>
          <w:rFonts w:ascii="Arial Narrow"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>
                <wp:simplePos x="0" y="0"/>
                <wp:positionH relativeFrom="margin">
                  <wp:posOffset>-270510</wp:posOffset>
                </wp:positionH>
                <wp:positionV relativeFrom="page">
                  <wp:posOffset>487680</wp:posOffset>
                </wp:positionV>
                <wp:extent cx="6431280" cy="104140"/>
                <wp:effectExtent l="0" t="0" r="0" b="0"/>
                <wp:wrapThrough wrapText="bothSides">
                  <wp:wrapPolygon>
                    <wp:start x="175" y="10800"/>
                    <wp:lineTo x="21425" y="10800"/>
                    <wp:lineTo x="21425" y="10932"/>
                    <wp:lineTo x="175" y="10932"/>
                    <wp:lineTo x="175" y="10800"/>
                  </wp:wrapPolygon>
                </wp:wrapThrough>
                <wp:docPr id="1073741825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1280" cy="1041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/>
                        </w:txbxContent>
                      </wps:txbx>
                      <wps:bodyPr wrap="square" lIns="45719" tIns="45719" rIns="45719" bIns="45719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officeArt object" o:spid="_x0000_s1026" o:spt="1" style="position:absolute;left:0pt;margin-left:-21.3pt;margin-top:38.4pt;height:8.2pt;width:506.4pt;mso-position-horizontal-relative:margin;mso-position-vertical-relative:page;mso-wrap-distance-left:12pt;mso-wrap-distance-right:12pt;z-index:251663360;mso-width-relative:page;mso-height-relative:page;" filled="f" stroked="f" coordsize="21600,21600" wrapcoords="175 10800 21425 10800 21425 10932 175 10932 175 10800" o:gfxdata="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60OsKtYAAAAJAQAADwAAAAAAAAABACAA&#10;AAAiAAAAZHJzL2Rvd25yZXYueG1sUEsBAhQAFAAAAAgAh07iQKDPWw7WAQAApAMAAA4AAAAAAAAA&#10;AQAgAAAAJQEAAGRycy9lMm9Eb2MueG1sUEsFBgAAAAAGAAYAWQEAAG0FAAAAAA==&#10;">
                <v:fill on="f" focussize="0,0"/>
                <v:stroke on="f" weight="1pt" miterlimit="4" joinstyle="miter"/>
                <v:imagedata o:title=""/>
                <o:lock v:ext="edit" aspectratio="f"/>
                <v:textbox inset="3.59992125984252pt,3.59992125984252pt,3.59992125984252pt,3.59992125984252pt">
                  <w:txbxContent>
                    <w:p/>
                  </w:txbxContent>
                </v:textbox>
                <w10:wrap type="through"/>
              </v:rect>
            </w:pict>
          </mc:Fallback>
        </mc:AlternateConten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ОБЩЕСТВО С </w:t>
      </w:r>
      <w:r>
        <w:rPr>
          <w:rFonts w:ascii="Arial" w:hAnsi="Arial" w:cs="Arial"/>
          <w:b/>
          <w:bCs/>
          <w:spacing w:val="-5"/>
          <w:sz w:val="32"/>
          <w:szCs w:val="32"/>
          <w:lang w:val="ru-RU"/>
        </w:rPr>
        <w:t>ОГРАНИЧЕННОЙ</w:t>
      </w:r>
      <w:r>
        <w:rPr>
          <w:rFonts w:ascii="Arial" w:hAnsi="Arial" w:cs="Arial"/>
          <w:b/>
          <w:bCs/>
          <w:spacing w:val="-5"/>
          <w:sz w:val="32"/>
          <w:szCs w:val="32"/>
        </w:rPr>
        <w:t xml:space="preserve"> ОТВЕТСТВЕННОСТЬЮ                              «ПРОМЫШЛЕННЫЕ ИНФОРМАЦИОННЫЕ ТЕХНОЛОГИИ»</w:t>
      </w:r>
    </w:p>
    <w:p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</w:tabs>
        <w:spacing w:line="40" w:lineRule="atLeast"/>
        <w:jc w:val="center"/>
        <w:rPr>
          <w:rFonts w:ascii="Times New Roman" w:eastAsia="Times New Roman" w:cs="Times New Roman"/>
          <w:b/>
          <w:bCs/>
        </w:rPr>
      </w:pPr>
      <w:r>
        <w:rPr>
          <w:rFonts w:ascii="Times New Roman" w:eastAsia="Times New Roman" w:cs="Times New Roman"/>
          <w:b/>
          <w:bCs/>
        </w:rPr>
        <w:t>П Р О Т О К О Л</w:t>
      </w:r>
    </w:p>
    <w:p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 xml:space="preserve">заседания Единой закупочной комиссии (Комиссии)                                                                             по рассмотрению и оценке котировочных заявок </w:t>
      </w:r>
      <w:r>
        <w:rPr>
          <w:rFonts w:ascii="Times New Roman" w:hAnsi="Times New Roman" w:cs="Times New Roman"/>
          <w:b/>
          <w:b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поставку молока</w:t>
      </w:r>
    </w:p>
    <w:p>
      <w:pPr>
        <w:spacing w:before="100" w:beforeAutospacing="1"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31806012632</w:t>
      </w: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 xml:space="preserve">г.Лангепас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val="ru-RU"/>
        </w:rPr>
        <w:t>23.01.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b/>
          <w:bCs/>
          <w:iCs/>
          <w:color w:val="000000"/>
          <w:sz w:val="24"/>
          <w:szCs w:val="24"/>
          <w:lang w:val="ru-RU"/>
        </w:rPr>
        <w:t>8</w:t>
      </w:r>
    </w:p>
    <w:p>
      <w:pPr>
        <w:spacing w:after="0"/>
        <w:ind w:left="142" w:right="-68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Присутствовали:</w:t>
      </w:r>
    </w:p>
    <w:tbl>
      <w:tblPr>
        <w:tblStyle w:val="8"/>
        <w:tblW w:w="11914" w:type="dxa"/>
        <w:tblInd w:w="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6"/>
        <w:gridCol w:w="47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6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Председатель закупочной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Заместитель председателя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Член комиссии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 xml:space="preserve">Член комиссии 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Секретарь комиссии</w:t>
            </w:r>
          </w:p>
        </w:tc>
        <w:tc>
          <w:tcPr>
            <w:tcW w:w="4718" w:type="dxa"/>
          </w:tcPr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А.Л.Першин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  <w:t>Н.Г.Лазарева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И.М.Голованова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М.А.Шкодина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val="ru-RU" w:eastAsia="en-US"/>
              </w:rPr>
              <w:t>И.Ю.Игнатик</w:t>
            </w:r>
          </w:p>
          <w:p>
            <w:pPr>
              <w:spacing w:after="0" w:line="240" w:lineRule="auto"/>
              <w:ind w:right="-68"/>
              <w:jc w:val="both"/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 w:eastAsiaTheme="minorHAnsi"/>
                <w:color w:val="000000"/>
                <w:sz w:val="24"/>
                <w:szCs w:val="24"/>
                <w:lang w:eastAsia="en-US"/>
              </w:rPr>
              <w:t>Р.А.Войченко</w:t>
            </w:r>
          </w:p>
        </w:tc>
      </w:tr>
    </w:tbl>
    <w:p>
      <w:pPr>
        <w:spacing w:after="0"/>
        <w:ind w:left="142" w:right="-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На заседании присутствуют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5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членов Комиссии. Кворум имеется, заседание правомочно. 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Место и время заседания Комиссии: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Заседание проводилось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23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года 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10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-00  ч. по местному времени  по адресу: г.Лангепас, ул. Ленина 11-В, 4 этаж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, кабинет ОМТС.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Предмет запроса котировок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: на право заключения договора </w:t>
      </w:r>
      <w:r>
        <w:rPr>
          <w:rFonts w:ascii="Times New Roman" w:hAnsi="Times New Roman" w:cs="Times New Roman"/>
          <w:bCs/>
          <w:sz w:val="24"/>
          <w:szCs w:val="24"/>
        </w:rPr>
        <w:t>на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поставку молока в количестве 3780литров </w:t>
      </w:r>
      <w:r>
        <w:rPr>
          <w:rFonts w:ascii="Times New Roman" w:hAnsi="Times New Roman" w:cs="Times New Roman"/>
          <w:sz w:val="24"/>
          <w:szCs w:val="24"/>
        </w:rPr>
        <w:t>в 201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Повестка дня: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1.Рассмотрение и оценка котировочных заявок на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поставку молока в количестве 3780 литров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z w:val="24"/>
          <w:szCs w:val="24"/>
        </w:rPr>
        <w:t>201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8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году.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Начальная (максимальная) цена договора: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val="ru-RU"/>
        </w:rPr>
        <w:t xml:space="preserve"> 250 000,00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 руб.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 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В результате изучения конъюнктуры рынка, в соответствии с Федеральным законом N 223-ФЗ "О закупках товаров, работ, услуг отдельными видами юридических лиц" от 18 июля 2011 года  и Положением о закупках товаров, работ и услуг ООО «Проминформ Технологии», данная закупка осуществляется путем запроса котировок. Извещение №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31806012632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о проведении запроса котировок, </w:t>
      </w:r>
      <w:r>
        <w:rPr>
          <w:rFonts w:ascii="Times New Roman" w:hAnsi="Times New Roman" w:cs="Times New Roman"/>
          <w:bCs/>
          <w:sz w:val="24"/>
          <w:szCs w:val="24"/>
        </w:rPr>
        <w:t>на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поставку молока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было размещено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15.01.2018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года  в единой электронной торговой площадке на официальном сайте (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www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zakypki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gov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GB"/>
        </w:rPr>
        <w:t>ru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). Срок подачи котировочных заявок по данной закупке был определен с 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16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г. -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22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.201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8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г. до 16:42 по местному времени. В указанный срок поступил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4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котировочн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ые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заяв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от участников закупки.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Участник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размещения заказа, котировочн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заяв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ок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котор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ые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был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признан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допущенны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к процедуре рассмотрения и оценки котировочных заявок 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(Таблица №1):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  <w:t>Таблица №1</w:t>
      </w:r>
    </w:p>
    <w:tbl>
      <w:tblPr>
        <w:tblStyle w:val="8"/>
        <w:tblW w:w="10273" w:type="dxa"/>
        <w:tblInd w:w="-25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2805"/>
        <w:gridCol w:w="2460"/>
        <w:gridCol w:w="2473"/>
        <w:gridCol w:w="198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Наименование участника</w:t>
            </w:r>
          </w:p>
        </w:tc>
        <w:tc>
          <w:tcPr>
            <w:tcW w:w="24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Дата и время поступления заявки</w:t>
            </w:r>
          </w:p>
        </w:tc>
        <w:tc>
          <w:tcPr>
            <w:tcW w:w="24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Стоимость договора(цена, руб)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Соответствие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/несоответствие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«Барс»</w:t>
            </w:r>
          </w:p>
        </w:tc>
        <w:tc>
          <w:tcPr>
            <w:tcW w:w="24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01.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ч.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24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196 560,00 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Соответствует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«ЭЛИТПРОДУКТ»</w:t>
            </w:r>
          </w:p>
        </w:tc>
        <w:tc>
          <w:tcPr>
            <w:tcW w:w="24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22.01.2018 11ч.13мин</w:t>
            </w:r>
          </w:p>
        </w:tc>
        <w:tc>
          <w:tcPr>
            <w:tcW w:w="24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199 017,00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Соответствует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«Юкомилк»</w:t>
            </w:r>
          </w:p>
        </w:tc>
        <w:tc>
          <w:tcPr>
            <w:tcW w:w="24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22.01.2018 16ч.02мин</w:t>
            </w:r>
          </w:p>
        </w:tc>
        <w:tc>
          <w:tcPr>
            <w:tcW w:w="24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189 000,00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Соответствует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55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280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«Конфити»</w:t>
            </w:r>
          </w:p>
        </w:tc>
        <w:tc>
          <w:tcPr>
            <w:tcW w:w="246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22.01.2018 16ч.33мин</w:t>
            </w:r>
          </w:p>
        </w:tc>
        <w:tc>
          <w:tcPr>
            <w:tcW w:w="247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177 660,00</w:t>
            </w:r>
          </w:p>
        </w:tc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Соответствует</w:t>
            </w:r>
          </w:p>
        </w:tc>
      </w:tr>
    </w:tbl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Единая закупочная комиссия оценила и сопоставила заявк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на участие в запросе котировок. По результатам рассмотрения поданных заявок-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</w:rPr>
        <w:t>Комиссия единогласно приняла решение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:</w:t>
      </w:r>
    </w:p>
    <w:p>
      <w:pPr>
        <w:spacing w:after="0"/>
        <w:jc w:val="both"/>
        <w:outlineLvl w:val="1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Признать победителем в проведении запроса  котировок  участника  размещения заказа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ООО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>«Конфети»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подавшего котировочную заявку под №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>4,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так как предложенная цена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ООО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en-US" w:eastAsia="ru-RU"/>
        </w:rPr>
        <w:t xml:space="preserve">«Конфети»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является наименьшей  и заявка отвечает   требованиям  установленным  в документации о закупке.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</w:t>
      </w:r>
    </w:p>
    <w:p>
      <w:pPr>
        <w:spacing w:after="0"/>
        <w:jc w:val="both"/>
        <w:outlineLvl w:val="1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Разместить настоящий Протокол на сайте в течение 3 (трех)  дней со дня его подписания.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Заключить договор на поставку молока 3780 литров с ООО </w:t>
      </w:r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«Конфети» с января по </w:t>
      </w:r>
      <w:bookmarkStart w:id="0" w:name="_GoBack"/>
      <w:bookmarkEnd w:id="0"/>
      <w:r>
        <w:rPr>
          <w:rFonts w:hint="default"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декабрь 2018 года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val="ru-RU"/>
        </w:rPr>
        <w:t xml:space="preserve"> на сумму 177 660,00рублей.</w:t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i/>
          <w:color w:val="000000"/>
          <w:sz w:val="24"/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Председатель Комиссии:                                   __________________/  А.Л.Першин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Заместитель председателя:</w:t>
      </w:r>
      <w:r>
        <w:rPr>
          <w:rFonts w:ascii="Times New Roman" w:hAnsi="Times New Roman" w:cs="Times New Roman"/>
          <w:i/>
          <w:color w:val="000000"/>
        </w:rPr>
        <w:tab/>
      </w:r>
      <w:r>
        <w:rPr>
          <w:rFonts w:ascii="Times New Roman" w:hAnsi="Times New Roman" w:cs="Times New Roman"/>
          <w:i/>
          <w:color w:val="000000"/>
        </w:rPr>
        <w:t xml:space="preserve">                             _________________/   </w:t>
      </w:r>
      <w:r>
        <w:rPr>
          <w:rFonts w:ascii="Times New Roman" w:hAnsi="Times New Roman" w:cs="Times New Roman"/>
          <w:i/>
          <w:color w:val="000000"/>
          <w:lang w:val="ru-RU"/>
        </w:rPr>
        <w:t>Н.Г.Лазарева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                                                                        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Члены Комиссии: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Главный бухгалтер                                             __________________/ М.А.Шкодина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 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>Начальник юридического отдела                      ___________________/ И.М.Голованова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  <w:lang w:val="ru-RU"/>
        </w:rPr>
      </w:pPr>
      <w:r>
        <w:rPr>
          <w:rFonts w:ascii="Times New Roman" w:hAnsi="Times New Roman" w:cs="Times New Roman"/>
          <w:i/>
          <w:color w:val="000000"/>
          <w:lang w:val="ru-RU"/>
        </w:rPr>
        <w:t>Начальник ПЭО</w:t>
      </w:r>
      <w:r>
        <w:rPr>
          <w:rFonts w:ascii="Times New Roman" w:hAnsi="Times New Roman" w:cs="Times New Roman"/>
          <w:i/>
          <w:color w:val="000000"/>
        </w:rPr>
        <w:t xml:space="preserve">                                       </w:t>
      </w:r>
      <w:r>
        <w:rPr>
          <w:rFonts w:ascii="Times New Roman" w:hAnsi="Times New Roman" w:cs="Times New Roman"/>
          <w:i/>
          <w:color w:val="000000"/>
          <w:lang w:val="ru-RU"/>
        </w:rPr>
        <w:t xml:space="preserve">           </w:t>
      </w:r>
      <w:r>
        <w:rPr>
          <w:rFonts w:ascii="Times New Roman" w:hAnsi="Times New Roman" w:cs="Times New Roman"/>
          <w:i/>
          <w:color w:val="000000"/>
        </w:rPr>
        <w:t xml:space="preserve"> ___________________/ </w:t>
      </w:r>
      <w:r>
        <w:rPr>
          <w:rFonts w:ascii="Times New Roman" w:hAnsi="Times New Roman" w:cs="Times New Roman"/>
          <w:i/>
          <w:color w:val="000000"/>
          <w:lang w:val="ru-RU"/>
        </w:rPr>
        <w:t>И.Ю. Игнатик</w:t>
      </w: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  <w:lang w:val="ru-RU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cs="Times New Roman"/>
          <w:i/>
          <w:color w:val="000000"/>
        </w:rPr>
      </w:pPr>
      <w:r>
        <w:rPr>
          <w:rFonts w:ascii="Times New Roman" w:hAnsi="Times New Roman" w:cs="Times New Roman"/>
          <w:i/>
          <w:color w:val="000000"/>
        </w:rPr>
        <w:t xml:space="preserve">Секретарь комиссии:                                          __________________/ Р.А.Войченко  </w:t>
      </w:r>
    </w:p>
    <w:p>
      <w:pPr>
        <w:spacing w:after="0" w:line="240" w:lineRule="auto"/>
        <w:ind w:right="-79"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</w:p>
    <w:p>
      <w:pPr>
        <w:spacing w:after="0" w:line="240" w:lineRule="auto"/>
        <w:ind w:right="-79"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</w:p>
    <w:p>
      <w:pPr>
        <w:pStyle w:val="4"/>
        <w:suppressAutoHyphens/>
        <w:rPr>
          <w:b/>
          <w:szCs w:val="24"/>
        </w:rPr>
      </w:pPr>
    </w:p>
    <w:p>
      <w:pPr>
        <w:spacing w:before="100" w:beforeAutospacing="1" w:line="240" w:lineRule="auto"/>
        <w:ind w:right="-77"/>
        <w:rPr>
          <w:rFonts w:ascii="Arial" w:hAnsi="Arial" w:cs="Arial"/>
          <w:sz w:val="20"/>
        </w:rPr>
      </w:pPr>
    </w:p>
    <w:p>
      <w:pPr>
        <w:spacing w:after="0"/>
        <w:ind w:right="-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>
      <w:pgSz w:w="11906" w:h="16838"/>
      <w:pgMar w:top="694" w:right="707" w:bottom="1134" w:left="1134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CC"/>
    <w:family w:val="swiss"/>
    <w:pitch w:val="default"/>
    <w:sig w:usb0="00000287" w:usb1="00000800" w:usb2="00000000" w:usb3="00000000" w:csb0="2000009F" w:csb1="DFD7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Franklin Gothic Medium Cond">
    <w:panose1 w:val="020B0606030402020204"/>
    <w:charset w:val="00"/>
    <w:family w:val="auto"/>
    <w:pitch w:val="default"/>
    <w:sig w:usb0="00000287" w:usb1="00000000" w:usb2="00000000" w:usb3="00000000" w:csb0="2000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08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13D"/>
    <w:rsid w:val="000165C4"/>
    <w:rsid w:val="000207E7"/>
    <w:rsid w:val="00036F72"/>
    <w:rsid w:val="00043734"/>
    <w:rsid w:val="000B09A9"/>
    <w:rsid w:val="000E5425"/>
    <w:rsid w:val="00117C00"/>
    <w:rsid w:val="00126B22"/>
    <w:rsid w:val="00136B1F"/>
    <w:rsid w:val="0014526F"/>
    <w:rsid w:val="00196F6B"/>
    <w:rsid w:val="001D76A3"/>
    <w:rsid w:val="001E2FEB"/>
    <w:rsid w:val="001F445F"/>
    <w:rsid w:val="002019AD"/>
    <w:rsid w:val="00275C99"/>
    <w:rsid w:val="002C3864"/>
    <w:rsid w:val="002D4DB9"/>
    <w:rsid w:val="0030607B"/>
    <w:rsid w:val="00382738"/>
    <w:rsid w:val="003B1026"/>
    <w:rsid w:val="004175B9"/>
    <w:rsid w:val="004E3897"/>
    <w:rsid w:val="00520EE7"/>
    <w:rsid w:val="00565AD3"/>
    <w:rsid w:val="005B13E3"/>
    <w:rsid w:val="005C0BE6"/>
    <w:rsid w:val="005F0511"/>
    <w:rsid w:val="00613B8E"/>
    <w:rsid w:val="00620C8C"/>
    <w:rsid w:val="0062497F"/>
    <w:rsid w:val="006B0006"/>
    <w:rsid w:val="006B2C59"/>
    <w:rsid w:val="006D089E"/>
    <w:rsid w:val="00717FB4"/>
    <w:rsid w:val="007311F8"/>
    <w:rsid w:val="00735DBA"/>
    <w:rsid w:val="00737051"/>
    <w:rsid w:val="007535D2"/>
    <w:rsid w:val="00776628"/>
    <w:rsid w:val="007A04E7"/>
    <w:rsid w:val="008157C2"/>
    <w:rsid w:val="008A389E"/>
    <w:rsid w:val="008B3F98"/>
    <w:rsid w:val="009022FF"/>
    <w:rsid w:val="00905596"/>
    <w:rsid w:val="00910C88"/>
    <w:rsid w:val="00923A65"/>
    <w:rsid w:val="00934ED0"/>
    <w:rsid w:val="009615BF"/>
    <w:rsid w:val="00972520"/>
    <w:rsid w:val="009948D8"/>
    <w:rsid w:val="00A049AD"/>
    <w:rsid w:val="00A06133"/>
    <w:rsid w:val="00A34DE9"/>
    <w:rsid w:val="00AF219F"/>
    <w:rsid w:val="00AF651D"/>
    <w:rsid w:val="00B35FC2"/>
    <w:rsid w:val="00BC3F75"/>
    <w:rsid w:val="00C2411E"/>
    <w:rsid w:val="00C53FC6"/>
    <w:rsid w:val="00CD5EC9"/>
    <w:rsid w:val="00D235CE"/>
    <w:rsid w:val="00D831C3"/>
    <w:rsid w:val="00D84693"/>
    <w:rsid w:val="00DB48D1"/>
    <w:rsid w:val="00DB4BEF"/>
    <w:rsid w:val="00DB660C"/>
    <w:rsid w:val="00DC17CB"/>
    <w:rsid w:val="00DF1123"/>
    <w:rsid w:val="00E074E3"/>
    <w:rsid w:val="00E51BE9"/>
    <w:rsid w:val="00ED31C5"/>
    <w:rsid w:val="00F1313D"/>
    <w:rsid w:val="00F15461"/>
    <w:rsid w:val="00F32ED3"/>
    <w:rsid w:val="00F93819"/>
    <w:rsid w:val="05F53437"/>
    <w:rsid w:val="0A810433"/>
    <w:rsid w:val="128E675B"/>
    <w:rsid w:val="1F935FBD"/>
    <w:rsid w:val="21204044"/>
    <w:rsid w:val="27305651"/>
    <w:rsid w:val="2ABF0599"/>
    <w:rsid w:val="3847073F"/>
    <w:rsid w:val="39DA0B56"/>
    <w:rsid w:val="39E92C7A"/>
    <w:rsid w:val="42E45342"/>
    <w:rsid w:val="49C35CF0"/>
    <w:rsid w:val="50A143B8"/>
    <w:rsid w:val="622C2D80"/>
    <w:rsid w:val="68DE6FF8"/>
    <w:rsid w:val="70957D2D"/>
    <w:rsid w:val="767C5753"/>
    <w:rsid w:val="7E14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header"/>
    <w:basedOn w:val="1"/>
    <w:link w:val="9"/>
    <w:unhideWhenUsed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4">
    <w:name w:val="Body Text"/>
    <w:basedOn w:val="1"/>
    <w:link w:val="14"/>
    <w:qFormat/>
    <w:uiPriority w:val="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</w:rPr>
  </w:style>
  <w:style w:type="character" w:styleId="6">
    <w:name w:val="Hyperlink"/>
    <w:basedOn w:val="5"/>
    <w:unhideWhenUsed/>
    <w:qFormat/>
    <w:uiPriority w:val="0"/>
    <w:rPr>
      <w:color w:val="0000FF"/>
      <w:u w:val="single"/>
    </w:rPr>
  </w:style>
  <w:style w:type="table" w:styleId="8">
    <w:name w:val="Table Grid"/>
    <w:basedOn w:val="7"/>
    <w:qFormat/>
    <w:uiPriority w:val="59"/>
    <w:pPr>
      <w:spacing w:after="0" w:line="240" w:lineRule="auto"/>
    </w:pPr>
    <w:rPr>
      <w:rFonts w:eastAsiaTheme="minorHAnsi"/>
      <w:lang w:eastAsia="en-US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Верхний колонтитул Знак"/>
    <w:basedOn w:val="5"/>
    <w:link w:val="3"/>
    <w:semiHidden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customStyle="1" w:styleId="10">
    <w:name w:val="Текст выноски Знак"/>
    <w:basedOn w:val="5"/>
    <w:link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1">
    <w:name w:val="Текстовый блок A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2"/>
      <w:szCs w:val="22"/>
      <w:u w:color="000000"/>
      <w:lang w:val="ru-RU" w:eastAsia="ru-RU" w:bidi="ar-SA"/>
    </w:rPr>
  </w:style>
  <w:style w:type="paragraph" w:customStyle="1" w:styleId="12">
    <w:name w:val="Текстовый блок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Times New Roman" w:eastAsia="Arial Unicode MS" w:cs="Arial Unicode MS"/>
      <w:color w:val="000000"/>
      <w:sz w:val="24"/>
      <w:szCs w:val="24"/>
      <w:u w:color="000000"/>
      <w:lang w:val="ru-RU" w:eastAsia="ru-RU" w:bidi="ar-SA"/>
    </w:rPr>
  </w:style>
  <w:style w:type="character" w:customStyle="1" w:styleId="13">
    <w:name w:val="Hyperlink.0"/>
    <w:basedOn w:val="5"/>
    <w:qFormat/>
    <w:uiPriority w:val="0"/>
    <w:rPr>
      <w:u w:val="single"/>
      <w:lang w:val="ru-RU"/>
    </w:rPr>
  </w:style>
  <w:style w:type="character" w:customStyle="1" w:styleId="14">
    <w:name w:val="Основной текст Знак"/>
    <w:basedOn w:val="5"/>
    <w:link w:val="4"/>
    <w:qFormat/>
    <w:uiPriority w:val="0"/>
    <w:rPr>
      <w:rFonts w:ascii="Times New Roman" w:hAnsi="Times New Roman" w:eastAsia="Times New Roman" w:cs="Times New Roman"/>
      <w:sz w:val="24"/>
      <w:szCs w:val="20"/>
    </w:rPr>
  </w:style>
  <w:style w:type="paragraph" w:customStyle="1" w:styleId="15">
    <w:name w:val="Текстовый блок B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</w:pPr>
    <w:rPr>
      <w:rFonts w:ascii="Arial Unicode MS" w:hAnsi="Arial Unicode MS" w:eastAsia="Arial Unicode MS" w:cs="Arial Unicode MS"/>
      <w:color w:val="000000"/>
      <w:sz w:val="24"/>
      <w:szCs w:val="24"/>
      <w:u w:color="00000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Reanimator Extreme Edition</Company>
  <Pages>2</Pages>
  <Words>498</Words>
  <Characters>2839</Characters>
  <Lines>23</Lines>
  <Paragraphs>6</Paragraphs>
  <ScaleCrop>false</ScaleCrop>
  <LinksUpToDate>false</LinksUpToDate>
  <CharactersWithSpaces>3331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2016-02-26T09:57:00Z</dcterms:created>
  <dc:creator>Офис</dc:creator>
  <cp:lastModifiedBy>rvoichenko</cp:lastModifiedBy>
  <cp:lastPrinted>2017-12-22T09:48:00Z</cp:lastPrinted>
  <dcterms:modified xsi:type="dcterms:W3CDTF">2018-01-24T05:52:48Z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1049-10.2.0.5965</vt:lpwstr>
  </property>
</Properties>
</file>